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鲁山县新华社区棚户区改造项目勘察、设计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变更公告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、招标条件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本招标项目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鲁山县新华社区棚户区改造项目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勘察、设计</w:t>
      </w:r>
      <w:r>
        <w:rPr>
          <w:rFonts w:hint="eastAsia" w:ascii="宋体" w:hAnsi="宋体" w:eastAsia="宋体" w:cs="宋体"/>
          <w:sz w:val="21"/>
          <w:szCs w:val="21"/>
        </w:rPr>
        <w:t>已由相关部门批准实施，资金来源为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政府发行棚改专项债券</w:t>
      </w:r>
      <w:r>
        <w:rPr>
          <w:rFonts w:hint="eastAsia" w:ascii="宋体" w:hAnsi="宋体" w:eastAsia="宋体" w:cs="宋体"/>
          <w:sz w:val="21"/>
          <w:szCs w:val="21"/>
        </w:rPr>
        <w:t>，项目出资比例为100%，现已落实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招标人为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鲁山县房产管理局</w:t>
      </w:r>
      <w:r>
        <w:rPr>
          <w:rFonts w:hint="eastAsia" w:ascii="宋体" w:hAnsi="宋体" w:eastAsia="宋体" w:cs="宋体"/>
          <w:sz w:val="21"/>
          <w:szCs w:val="21"/>
        </w:rPr>
        <w:t>，招标代理机构为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河南中哲工程管理有限公司</w:t>
      </w:r>
      <w:r>
        <w:rPr>
          <w:rFonts w:hint="eastAsia" w:ascii="宋体" w:hAnsi="宋体" w:eastAsia="宋体" w:cs="宋体"/>
          <w:sz w:val="21"/>
          <w:szCs w:val="21"/>
        </w:rPr>
        <w:t>。项目已具备招标条件，现对该项目勘察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设计进行国内公开招标，欢迎符合条件的单位参与本项目的投标。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t>2、项目概况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鲁山县新华社区棚户区改造项目勘察、设计；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 招标编号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LZC219-Bg098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3 </w:t>
      </w:r>
      <w:r>
        <w:rPr>
          <w:rFonts w:hint="eastAsia" w:ascii="宋体" w:hAnsi="宋体" w:eastAsia="宋体" w:cs="宋体"/>
          <w:sz w:val="21"/>
          <w:szCs w:val="21"/>
        </w:rPr>
        <w:t>建设地点：鲁山县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 xml:space="preserve">2.4 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-SA"/>
        </w:rPr>
        <w:t>项目概况：本项目安置区规划用地面积40068㎡（约60亩），总建筑面积134995.28㎡，其中地上建筑面积 99792.3㎡，包括住宅建筑面积90294.54 ㎡，配套商业建筑面积7498.44 ㎡，公共配套建筑面积1999.32（含物业管理用房、社区服务用房、老年活动室及其他用房）；地下建筑面积35202.98㎡。规划安置房套数705套，机动车停车位795个，非机动车停车位1823平方米。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 资金情况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政府发行棚改专项债券</w:t>
      </w:r>
      <w:r>
        <w:rPr>
          <w:rFonts w:hint="eastAsia" w:ascii="宋体" w:hAnsi="宋体" w:eastAsia="宋体" w:cs="宋体"/>
          <w:sz w:val="21"/>
          <w:szCs w:val="21"/>
        </w:rPr>
        <w:t>，总投资约4.93亿元。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其中建安工程费约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亿元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6 </w:t>
      </w:r>
      <w:r>
        <w:rPr>
          <w:rFonts w:hint="eastAsia" w:ascii="宋体" w:hAnsi="宋体" w:eastAsia="宋体" w:cs="宋体"/>
          <w:sz w:val="21"/>
          <w:szCs w:val="21"/>
        </w:rPr>
        <w:t>标段划分：本项目共划分2个标段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一标段：鲁山县新华社区棚户区改造项目勘察；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二标段：鲁山县新华社区棚户区改造项目设计；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7 </w:t>
      </w:r>
      <w:r>
        <w:rPr>
          <w:rFonts w:hint="eastAsia" w:ascii="宋体" w:hAnsi="宋体" w:eastAsia="宋体" w:cs="宋体"/>
          <w:sz w:val="21"/>
          <w:szCs w:val="21"/>
        </w:rPr>
        <w:t>招标范围：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一标段承担本项目范围内工程地质勘察；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二标段承担本项目范围内规划设计、方案设计、初步设计、设计概算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、施工图设计（含人防、绿化、道路等其它配套设施）、施工图审查、工程量清单编制及控制价编制送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审服务等；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 服务</w:t>
      </w:r>
      <w:r>
        <w:rPr>
          <w:rFonts w:hint="eastAsia" w:ascii="宋体" w:hAnsi="宋体" w:eastAsia="宋体" w:cs="宋体"/>
          <w:sz w:val="21"/>
          <w:szCs w:val="21"/>
        </w:rPr>
        <w:t>周期：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一标段：15日历天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二标段：45日历天（含评审期）。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9 </w:t>
      </w:r>
      <w:r>
        <w:rPr>
          <w:rFonts w:hint="eastAsia" w:ascii="宋体" w:hAnsi="宋体" w:eastAsia="宋体" w:cs="宋体"/>
          <w:sz w:val="21"/>
          <w:szCs w:val="21"/>
        </w:rPr>
        <w:t>质量要求：合格标准。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t>3、变更内容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2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原招标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文件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内容：投标函中“报价格式”定义设置有误，现重新设置。其他内容不变。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t>4、变更公告发布媒介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变更</w:t>
      </w:r>
      <w:r>
        <w:rPr>
          <w:rFonts w:hint="eastAsia" w:ascii="宋体" w:hAnsi="宋体" w:eastAsia="宋体" w:cs="宋体"/>
          <w:sz w:val="21"/>
          <w:szCs w:val="21"/>
        </w:rPr>
        <w:t>公告同时在《中国招标投标公共服务平台》、《河南省电子招标投标公共服务平台》、《河南省政府采购网》、《平顶山市政府采购网》、《鲁山县政府采购网》、《河南省公共资源交易公共服务平台》、《全国公共资源交易平台（河南省·平顶山市）》上发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/>
        </w:rPr>
        <w:t>5、本次招标联系事项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Hlk493671349"/>
      <w:bookmarkEnd w:id="0"/>
      <w:r>
        <w:rPr>
          <w:rFonts w:hint="eastAsia" w:ascii="宋体" w:hAnsi="宋体" w:eastAsia="宋体" w:cs="宋体"/>
          <w:sz w:val="21"/>
          <w:szCs w:val="21"/>
        </w:rPr>
        <w:t>招标人：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鲁山县房产管理局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联系人：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林先生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电  话：18937534608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址：平顶山市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鲁山县人民路东段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招标代理机构：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河南中哲工程管理有限公司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周女士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电  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15838111314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地  址：郑州市高新区金梭路41号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监 督 人：鲁山县建设工程招标办公室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 系 人：李先生 联系电话：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0375-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5980186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统一社会信用代码：124104233371928377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监督单位：鲁山县财政局政府采购办公室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统一信用代码：11410423005487188A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联系人：刘先生  联系电话：0375-5057526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2B78"/>
    <w:rsid w:val="005D48A4"/>
    <w:rsid w:val="02C971E3"/>
    <w:rsid w:val="050725EF"/>
    <w:rsid w:val="0547330E"/>
    <w:rsid w:val="05AC08A8"/>
    <w:rsid w:val="0B1546E3"/>
    <w:rsid w:val="0B4503DA"/>
    <w:rsid w:val="0DBA0885"/>
    <w:rsid w:val="0DF33E3C"/>
    <w:rsid w:val="0DFD2D68"/>
    <w:rsid w:val="11917991"/>
    <w:rsid w:val="155C2D88"/>
    <w:rsid w:val="1622204A"/>
    <w:rsid w:val="16BB245D"/>
    <w:rsid w:val="19BF48B5"/>
    <w:rsid w:val="1DE40802"/>
    <w:rsid w:val="209D30A9"/>
    <w:rsid w:val="212B4B6B"/>
    <w:rsid w:val="25EF0235"/>
    <w:rsid w:val="26ED5FB9"/>
    <w:rsid w:val="28914853"/>
    <w:rsid w:val="2AFA5EF0"/>
    <w:rsid w:val="2C2A40DA"/>
    <w:rsid w:val="2CEF6855"/>
    <w:rsid w:val="2EF30472"/>
    <w:rsid w:val="32520E6E"/>
    <w:rsid w:val="336C0A9E"/>
    <w:rsid w:val="33E60AD7"/>
    <w:rsid w:val="396216E2"/>
    <w:rsid w:val="3A5D640D"/>
    <w:rsid w:val="3BE91A44"/>
    <w:rsid w:val="3E356DE1"/>
    <w:rsid w:val="3EAB2182"/>
    <w:rsid w:val="3F4D2ACE"/>
    <w:rsid w:val="3FCC69AC"/>
    <w:rsid w:val="406A2E20"/>
    <w:rsid w:val="422B3686"/>
    <w:rsid w:val="43DC3D98"/>
    <w:rsid w:val="44D32B78"/>
    <w:rsid w:val="45B90255"/>
    <w:rsid w:val="48264843"/>
    <w:rsid w:val="48F42DB8"/>
    <w:rsid w:val="49C90D48"/>
    <w:rsid w:val="4DEB459C"/>
    <w:rsid w:val="5601192B"/>
    <w:rsid w:val="57D4374B"/>
    <w:rsid w:val="594D5D3B"/>
    <w:rsid w:val="5C01634D"/>
    <w:rsid w:val="5F835621"/>
    <w:rsid w:val="60705BB9"/>
    <w:rsid w:val="60E84913"/>
    <w:rsid w:val="61B04703"/>
    <w:rsid w:val="65282C24"/>
    <w:rsid w:val="672D79D3"/>
    <w:rsid w:val="6B502842"/>
    <w:rsid w:val="6C2C183F"/>
    <w:rsid w:val="6F214350"/>
    <w:rsid w:val="72EB479F"/>
    <w:rsid w:val="74F600AB"/>
    <w:rsid w:val="786272AB"/>
    <w:rsid w:val="79F10EA3"/>
    <w:rsid w:val="7A0D1906"/>
    <w:rsid w:val="7C164F24"/>
    <w:rsid w:val="7C582A32"/>
    <w:rsid w:val="7D7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2019-08-14T07:36:00Z</dcterms:created>
  <dc:creator>周纯纯</dc:creator>
  <cp:lastModifiedBy>周纯纯</cp:lastModifiedBy>
  <dcterms:modified xsi:type="dcterms:W3CDTF">2019-08-15T02:42:10Z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