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/>
        </w:rPr>
      </w:pPr>
      <w:bookmarkStart w:id="0" w:name="_Toc2060"/>
      <w:r>
        <w:rPr>
          <w:rStyle w:val="12"/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鲁山县疾病预防控制中心</w:t>
      </w:r>
      <w:r>
        <w:rPr>
          <w:rStyle w:val="12"/>
          <w:rFonts w:hint="eastAsia" w:asciiTheme="minorEastAsia" w:hAnsiTheme="minorEastAsia" w:eastAsiaTheme="minorEastAsia" w:cstheme="minorEastAsia"/>
          <w:sz w:val="28"/>
          <w:szCs w:val="28"/>
        </w:rPr>
        <w:t>关于</w:t>
      </w:r>
      <w:r>
        <w:rPr>
          <w:rStyle w:val="12"/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实验楼电梯（二次）项目</w:t>
      </w:r>
      <w:bookmarkEnd w:id="0"/>
      <w:r>
        <w:rPr>
          <w:rStyle w:val="12"/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招标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/>
        </w:rPr>
        <w:t>公告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36" w:lineRule="auto"/>
        <w:textAlignment w:val="auto"/>
        <w:rPr>
          <w:rFonts w:hint="eastAsia" w:eastAsia="宋体"/>
          <w:b/>
          <w:bCs w:val="0"/>
          <w:szCs w:val="22"/>
          <w:lang w:val="en-US" w:eastAsia="zh-CN"/>
        </w:rPr>
      </w:pPr>
      <w:bookmarkStart w:id="1" w:name="_Toc31589_WPSOffice_Level2"/>
      <w:r>
        <w:rPr>
          <w:rFonts w:hint="eastAsia" w:eastAsia="宋体"/>
          <w:b/>
          <w:szCs w:val="22"/>
          <w:lang w:val="en-US" w:eastAsia="zh-CN"/>
        </w:rPr>
        <w:t>一、</w:t>
      </w:r>
      <w:r>
        <w:rPr>
          <w:rFonts w:hint="eastAsia"/>
          <w:b/>
          <w:szCs w:val="22"/>
          <w:lang w:val="en-US" w:eastAsia="zh-CN"/>
        </w:rPr>
        <w:t>采购</w:t>
      </w:r>
      <w:r>
        <w:rPr>
          <w:rFonts w:hint="eastAsia" w:eastAsia="宋体"/>
          <w:b/>
          <w:szCs w:val="22"/>
          <w:lang w:val="en-US" w:eastAsia="zh-CN"/>
        </w:rPr>
        <w:t>项目名称</w:t>
      </w:r>
      <w:bookmarkEnd w:id="1"/>
      <w:r>
        <w:rPr>
          <w:rFonts w:hint="eastAsia"/>
          <w:b/>
          <w:szCs w:val="22"/>
          <w:lang w:val="en-US" w:eastAsia="zh-CN"/>
        </w:rPr>
        <w:t>：</w:t>
      </w:r>
      <w:r>
        <w:rPr>
          <w:rFonts w:hint="eastAsia" w:eastAsia="宋体"/>
          <w:b/>
          <w:bCs w:val="0"/>
          <w:szCs w:val="22"/>
          <w:lang w:val="zh-CN" w:eastAsia="zh-CN"/>
        </w:rPr>
        <w:t>实验楼电梯</w:t>
      </w:r>
      <w:r>
        <w:rPr>
          <w:rFonts w:hint="eastAsia"/>
          <w:b/>
          <w:bCs w:val="0"/>
          <w:szCs w:val="22"/>
          <w:lang w:val="en-US" w:eastAsia="zh-CN"/>
        </w:rPr>
        <w:t>（二次）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36" w:lineRule="auto"/>
        <w:textAlignment w:val="auto"/>
        <w:rPr>
          <w:rFonts w:hint="eastAsia" w:eastAsia="宋体"/>
          <w:b/>
          <w:bCs/>
          <w:lang w:val="en-US" w:eastAsia="zh-CN"/>
        </w:rPr>
      </w:pPr>
      <w:r>
        <w:rPr>
          <w:rFonts w:hint="eastAsia" w:ascii="宋体" w:hAnsi="宋体"/>
          <w:b/>
        </w:rPr>
        <w:t>二、</w:t>
      </w:r>
      <w:r>
        <w:rPr>
          <w:rFonts w:hint="eastAsia" w:ascii="宋体" w:hAnsi="宋体"/>
          <w:b/>
          <w:lang w:eastAsia="zh-CN"/>
        </w:rPr>
        <w:t>采购项目编号：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2"/>
          <w:szCs w:val="22"/>
          <w:lang w:val="en-US" w:eastAsia="zh-CN"/>
        </w:rPr>
        <w:t>LZC2019-Bg152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36" w:lineRule="auto"/>
        <w:textAlignment w:val="auto"/>
        <w:rPr>
          <w:rFonts w:hint="eastAsia"/>
          <w:lang w:val="en-US" w:eastAsia="zh-CN"/>
        </w:rPr>
      </w:pPr>
      <w:bookmarkStart w:id="2" w:name="_Toc12010_WPSOffice_Level2"/>
      <w:r>
        <w:rPr>
          <w:rFonts w:hint="eastAsia" w:ascii="宋体" w:hAnsi="宋体"/>
          <w:b/>
          <w:lang w:eastAsia="zh-CN"/>
        </w:rPr>
        <w:t>三、项目预算金额：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2"/>
          <w:szCs w:val="22"/>
          <w:lang w:val="en-US" w:eastAsia="zh-CN"/>
        </w:rPr>
        <w:t>财政资金，最高限价：368824.65元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36" w:lineRule="auto"/>
        <w:textAlignment w:val="auto"/>
        <w:rPr>
          <w:rFonts w:hint="eastAsia" w:eastAsia="宋体"/>
          <w:b/>
          <w:szCs w:val="22"/>
          <w:lang w:val="en-US" w:eastAsia="zh-CN"/>
        </w:rPr>
      </w:pPr>
      <w:r>
        <w:rPr>
          <w:rFonts w:hint="eastAsia" w:eastAsia="宋体"/>
          <w:b/>
          <w:szCs w:val="22"/>
          <w:lang w:val="en-US" w:eastAsia="zh-CN"/>
        </w:rPr>
        <w:t>四、</w:t>
      </w:r>
      <w:r>
        <w:rPr>
          <w:rFonts w:hint="eastAsia" w:ascii="宋体" w:hAnsi="宋体"/>
          <w:b/>
          <w:szCs w:val="22"/>
          <w:lang w:eastAsia="zh-CN"/>
        </w:rPr>
        <w:t>采购项目需要落实的政府采购政策</w:t>
      </w:r>
    </w:p>
    <w:p>
      <w:pPr>
        <w:keepNext w:val="0"/>
        <w:keepLines w:val="0"/>
        <w:pageBreakBefore w:val="0"/>
        <w:tabs>
          <w:tab w:val="left" w:pos="720"/>
        </w:tabs>
        <w:kinsoku/>
        <w:overflowPunct/>
        <w:topLinePunct w:val="0"/>
        <w:autoSpaceDE/>
        <w:autoSpaceDN/>
        <w:bidi w:val="0"/>
        <w:adjustRightInd/>
        <w:spacing w:line="336" w:lineRule="auto"/>
        <w:ind w:firstLine="480"/>
        <w:textAlignment w:val="auto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sz w:val="22"/>
          <w:szCs w:val="22"/>
        </w:rPr>
        <w:t>节约能源、保护环境、扶持不发达地区和少数民族地区、促进中小微企业、监狱企业及残疾人福利性单位发展等政府采购政策。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36" w:lineRule="auto"/>
        <w:textAlignment w:val="auto"/>
        <w:rPr>
          <w:rFonts w:hint="eastAsia" w:ascii="宋体" w:hAnsi="宋体"/>
          <w:b/>
          <w:szCs w:val="22"/>
          <w:lang w:eastAsia="zh-CN"/>
        </w:rPr>
      </w:pPr>
      <w:r>
        <w:rPr>
          <w:rFonts w:hint="eastAsia" w:ascii="宋体" w:hAnsi="宋体"/>
          <w:b/>
          <w:szCs w:val="22"/>
          <w:lang w:eastAsia="zh-CN"/>
        </w:rPr>
        <w:t>五、项目基本情况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36" w:lineRule="auto"/>
        <w:ind w:firstLine="420" w:firstLineChars="200"/>
        <w:textAlignment w:val="auto"/>
        <w:rPr>
          <w:rFonts w:hint="eastAsia" w:ascii="宋体" w:hAnsi="宋体"/>
          <w:b w:val="0"/>
          <w:bCs/>
          <w:szCs w:val="22"/>
          <w:lang w:val="en-US" w:eastAsia="zh-CN"/>
        </w:rPr>
      </w:pPr>
      <w:r>
        <w:rPr>
          <w:rFonts w:hint="eastAsia" w:ascii="宋体" w:hAnsi="宋体"/>
          <w:b w:val="0"/>
          <w:bCs/>
          <w:szCs w:val="22"/>
          <w:lang w:val="en-US" w:eastAsia="zh-CN"/>
        </w:rPr>
        <w:t>1、采购内容：本项目采购电梯1部，包含电梯设备的安装、调试、验收、培训、售后服务、与货物有关的运输和保险及其他伴随服务等；（具体参数及要求详见招标文件）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36" w:lineRule="auto"/>
        <w:ind w:firstLine="420" w:firstLineChars="200"/>
        <w:textAlignment w:val="auto"/>
        <w:rPr>
          <w:rFonts w:hint="eastAsia" w:ascii="宋体" w:hAnsi="宋体"/>
          <w:b w:val="0"/>
          <w:bCs/>
          <w:szCs w:val="22"/>
          <w:lang w:val="en-US" w:eastAsia="zh-CN"/>
        </w:rPr>
      </w:pPr>
      <w:r>
        <w:rPr>
          <w:rFonts w:hint="eastAsia" w:ascii="宋体" w:hAnsi="宋体"/>
          <w:b w:val="0"/>
          <w:bCs/>
          <w:szCs w:val="22"/>
          <w:lang w:val="en-US" w:eastAsia="zh-CN"/>
        </w:rPr>
        <w:t>2、交货及安装期：签订合同后45日历天内供货安装调试完毕；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36" w:lineRule="auto"/>
        <w:ind w:firstLine="420" w:firstLineChars="200"/>
        <w:textAlignment w:val="auto"/>
        <w:rPr>
          <w:rFonts w:hint="eastAsia" w:ascii="宋体" w:hAnsi="宋体"/>
          <w:b w:val="0"/>
          <w:bCs/>
          <w:szCs w:val="22"/>
          <w:lang w:val="en-US" w:eastAsia="zh-CN"/>
        </w:rPr>
      </w:pPr>
      <w:r>
        <w:rPr>
          <w:rFonts w:hint="eastAsia" w:ascii="宋体" w:hAnsi="宋体"/>
          <w:b w:val="0"/>
          <w:bCs/>
          <w:szCs w:val="22"/>
          <w:lang w:val="en-US" w:eastAsia="zh-CN"/>
        </w:rPr>
        <w:t>3、质量要求：合格，符合现行国家相关验收规范标准；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36" w:lineRule="auto"/>
        <w:ind w:firstLine="420" w:firstLineChars="200"/>
        <w:textAlignment w:val="auto"/>
        <w:rPr>
          <w:rFonts w:hint="eastAsia" w:ascii="宋体" w:hAnsi="宋体"/>
          <w:b w:val="0"/>
          <w:bCs/>
          <w:szCs w:val="22"/>
          <w:lang w:val="en-US" w:eastAsia="zh-CN"/>
        </w:rPr>
      </w:pPr>
      <w:r>
        <w:rPr>
          <w:rFonts w:hint="eastAsia" w:ascii="宋体" w:hAnsi="宋体"/>
          <w:b w:val="0"/>
          <w:bCs/>
          <w:szCs w:val="22"/>
          <w:lang w:val="en-US" w:eastAsia="zh-CN"/>
        </w:rPr>
        <w:t>4、质保期：1年；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36" w:lineRule="auto"/>
        <w:ind w:firstLine="420" w:firstLineChars="200"/>
        <w:textAlignment w:val="auto"/>
        <w:rPr>
          <w:rFonts w:hint="eastAsia" w:ascii="宋体" w:hAnsi="宋体"/>
          <w:b w:val="0"/>
          <w:bCs/>
          <w:szCs w:val="22"/>
          <w:lang w:val="en-US" w:eastAsia="zh-CN"/>
        </w:rPr>
      </w:pPr>
      <w:r>
        <w:rPr>
          <w:rFonts w:hint="eastAsia" w:ascii="宋体" w:hAnsi="宋体"/>
          <w:b w:val="0"/>
          <w:bCs/>
          <w:szCs w:val="22"/>
          <w:lang w:val="en-US" w:eastAsia="zh-CN"/>
        </w:rPr>
        <w:t>5、标段划分：划分为1个标段；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36" w:lineRule="auto"/>
        <w:ind w:firstLine="420" w:firstLineChars="200"/>
        <w:textAlignment w:val="auto"/>
        <w:rPr>
          <w:rFonts w:hint="eastAsia" w:ascii="宋体" w:hAnsi="宋体"/>
          <w:b w:val="0"/>
          <w:bCs/>
          <w:szCs w:val="22"/>
          <w:lang w:val="en-US" w:eastAsia="zh-CN"/>
        </w:rPr>
      </w:pPr>
      <w:r>
        <w:rPr>
          <w:rFonts w:hint="eastAsia" w:ascii="宋体" w:hAnsi="宋体"/>
          <w:b w:val="0"/>
          <w:bCs/>
          <w:szCs w:val="22"/>
          <w:lang w:val="en-US" w:eastAsia="zh-CN"/>
        </w:rPr>
        <w:t>6、采购方式：公开招标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36" w:lineRule="auto"/>
        <w:textAlignment w:val="auto"/>
        <w:rPr>
          <w:rFonts w:hint="eastAsia" w:ascii="宋体" w:hAnsi="宋体"/>
          <w:b/>
          <w:szCs w:val="22"/>
        </w:rPr>
      </w:pPr>
      <w:r>
        <w:rPr>
          <w:rFonts w:hint="eastAsia" w:ascii="宋体" w:hAnsi="宋体"/>
          <w:b/>
          <w:szCs w:val="22"/>
          <w:lang w:eastAsia="zh-CN"/>
        </w:rPr>
        <w:t>六</w:t>
      </w:r>
      <w:r>
        <w:rPr>
          <w:rFonts w:hint="eastAsia" w:ascii="宋体" w:hAnsi="宋体"/>
          <w:b/>
          <w:szCs w:val="22"/>
        </w:rPr>
        <w:t>、</w:t>
      </w:r>
      <w:r>
        <w:rPr>
          <w:rFonts w:hint="eastAsia" w:ascii="宋体" w:hAnsi="宋体"/>
          <w:b/>
          <w:szCs w:val="22"/>
          <w:lang w:eastAsia="zh-CN"/>
        </w:rPr>
        <w:t>投标人</w:t>
      </w:r>
      <w:r>
        <w:rPr>
          <w:rFonts w:hint="eastAsia" w:ascii="宋体" w:hAnsi="宋体"/>
          <w:b/>
          <w:szCs w:val="22"/>
        </w:rPr>
        <w:t>资格要求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36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  <w:t>1、投标人应具备独立法人资格，具备有效的营业执照、税务登记证、组织机构代码（或统一社会信用代码三证合一营业执照）；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36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  <w:t>2、提供2016.2017.2018年度经会计师事务所或审计机构审计的财务审计报告；如供应商为新成立企业，提供自注册年度后的经审计的财务会计报表；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36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  <w:t>3、具有履行合同所必需的设备和专业技术能力；（提供声明函，格式自拟）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36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  <w:t>4、有依法缴纳税收和社会保障资金的良好记录；（提供2019年1月1日以来不少于3个月依法缴纳税收和社会保障金的相关证明材料）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36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  <w:t>5、参加政府采购活动前三年内，在经营活动中没有重大违法记录；（提供声明函，格式自拟）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36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  <w:t>6、投标人为电梯制造商的须具备《特种设备制造许可证》A级及《特种设备安装改造修理许可证》（电梯）B级及以上证书；投标人为代理商的须提供所代理制造商的《特种设备制造许可证》A级证书的复印件并加盖制造商公章,且代理商具备《特种设备安装改造修理许可证》（电梯）B级及以上证书；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36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  <w:t>7、拟派的项目负责人需为本单位正式员工，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应具有机电工程专业二级或以上注册建造师证（注册于本单位）或有效的电梯类特种设备作业人员资格证，自2019年1月以来任意连续三个月在本单位缴纳的社保证明（养老保险、失业保险、医疗保险）。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36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  <w:t>8、投标人须提供信用中国网站“失信被执行人”和“重大税收违法案件当事人名单”，“中国政府采购”网站的“政府采购严重违法失信行为名单”查询结果页面截图加盖单位公章；若有不良记录报名无效，执行财库[2016]125号文；须具有第三方信用服务机构出具的信用报告或信用等级证书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36" w:lineRule="auto"/>
        <w:ind w:left="0" w:leftChars="0" w:firstLine="44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2"/>
          <w:szCs w:val="22"/>
          <w:lang w:val="en-US" w:eastAsia="zh-CN"/>
        </w:rPr>
        <w:t>9、本次不接受联合体投标且不允许分包或转包。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36" w:lineRule="auto"/>
        <w:ind w:left="0" w:leftChars="0" w:firstLine="0" w:firstLine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2"/>
          <w:szCs w:val="22"/>
          <w:lang w:val="en-US" w:eastAsia="zh-CN"/>
        </w:rPr>
        <w:t>七、是否接受进口产品：否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36" w:lineRule="auto"/>
        <w:textAlignment w:val="auto"/>
        <w:rPr>
          <w:rFonts w:hint="eastAsia" w:ascii="宋体" w:hAnsi="宋体"/>
          <w:b/>
          <w:szCs w:val="22"/>
        </w:rPr>
      </w:pPr>
      <w:r>
        <w:rPr>
          <w:rFonts w:hint="eastAsia" w:ascii="宋体" w:hAnsi="宋体"/>
          <w:b/>
          <w:szCs w:val="22"/>
          <w:lang w:eastAsia="zh-CN"/>
        </w:rPr>
        <w:t>八</w:t>
      </w:r>
      <w:r>
        <w:rPr>
          <w:rFonts w:hint="eastAsia" w:ascii="宋体" w:hAnsi="宋体"/>
          <w:b/>
          <w:szCs w:val="22"/>
        </w:rPr>
        <w:t>、获取招标文件时间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1.时间：2020年4月1日至2020年5月14日（投标截止时间前1日24:00）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2.地点：平顶山市公共资源交易中心网（网址：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instrText xml:space="preserve"> HYPERLINK "http://www.pdsggzy.com/）" </w:instrText>
      </w: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http://www.pdsggzy.com/）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3.方式：投标人需凭CA数字证书通过平顶山市公共资源交易中心网（网址：http://www.pdsggzy.com/）“供应商登录”入口进入交易系统进行投标。具体操作请查看以下链接：链接地址：http://www.pdsggzy.com/fwzn/11020.jhtml 办理CA证书：http://www.pdsggzy.com/tzgg/10814.jhtml，各潜在供应商网须在平顶山市公共资源电子化交易系统中，下载所投项目的招标文件。具体操作请查看链接地址：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instrText xml:space="preserve"> HYPERLINK "http://www.pdsggzy.com/fwzn/11597.jhtml。" </w:instrText>
      </w: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http://www.pdsggzy.com/fwzn/11597.jhtml。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4.售价：0元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36" w:lineRule="auto"/>
        <w:textAlignment w:val="auto"/>
        <w:rPr>
          <w:rFonts w:hint="eastAsia" w:ascii="宋体" w:hAnsi="宋体" w:eastAsia="宋体"/>
          <w:b/>
          <w:szCs w:val="22"/>
          <w:lang w:eastAsia="zh-CN"/>
        </w:rPr>
      </w:pPr>
      <w:r>
        <w:rPr>
          <w:rFonts w:hint="eastAsia" w:ascii="宋体" w:hAnsi="宋体"/>
          <w:b/>
          <w:szCs w:val="22"/>
          <w:lang w:eastAsia="zh-CN"/>
        </w:rPr>
        <w:t>九</w:t>
      </w:r>
      <w:r>
        <w:rPr>
          <w:rFonts w:hint="eastAsia" w:ascii="宋体" w:hAnsi="宋体"/>
          <w:b/>
          <w:szCs w:val="22"/>
        </w:rPr>
        <w:t>、投标文件</w:t>
      </w:r>
      <w:r>
        <w:rPr>
          <w:rFonts w:hint="eastAsia" w:ascii="宋体" w:hAnsi="宋体"/>
          <w:b/>
          <w:szCs w:val="22"/>
          <w:lang w:eastAsia="zh-CN"/>
        </w:rPr>
        <w:t>提</w:t>
      </w:r>
      <w:r>
        <w:rPr>
          <w:rFonts w:hint="eastAsia" w:ascii="宋体" w:hAnsi="宋体"/>
          <w:b/>
          <w:szCs w:val="22"/>
        </w:rPr>
        <w:t>交</w:t>
      </w:r>
      <w:r>
        <w:rPr>
          <w:rFonts w:hint="eastAsia" w:ascii="宋体" w:hAnsi="宋体"/>
          <w:b/>
          <w:szCs w:val="22"/>
          <w:lang w:eastAsia="zh-CN"/>
        </w:rPr>
        <w:t>的截止时间及地点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1.时间：2020年5月15日9时30分（北京时间）（疫情期间如有变化，请各潜在投标人及时关注中心网站）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2.地点：平顶山市公共资源交易中心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36" w:lineRule="auto"/>
        <w:textAlignment w:val="auto"/>
        <w:rPr>
          <w:rFonts w:hint="eastAsia" w:ascii="宋体" w:hAnsi="宋体" w:eastAsia="宋体"/>
          <w:b/>
          <w:szCs w:val="22"/>
          <w:lang w:eastAsia="zh-CN"/>
        </w:rPr>
      </w:pPr>
      <w:r>
        <w:rPr>
          <w:rFonts w:hint="eastAsia" w:ascii="宋体" w:hAnsi="宋体"/>
          <w:b/>
          <w:szCs w:val="22"/>
          <w:lang w:eastAsia="zh-CN"/>
        </w:rPr>
        <w:t>十</w:t>
      </w:r>
      <w:r>
        <w:rPr>
          <w:rFonts w:hint="eastAsia" w:ascii="宋体" w:hAnsi="宋体"/>
          <w:b/>
          <w:szCs w:val="22"/>
        </w:rPr>
        <w:t>、投标文件</w:t>
      </w:r>
      <w:r>
        <w:rPr>
          <w:rFonts w:hint="eastAsia" w:ascii="宋体" w:hAnsi="宋体"/>
          <w:b/>
          <w:szCs w:val="22"/>
          <w:lang w:eastAsia="zh-CN"/>
        </w:rPr>
        <w:t>的开启时间及地点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1.时间：2020年5月15日9时30分（北京时间）（疫情期间如有变化，请各潜在投标人及时关注中心网站）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2.地点：平顶山市公共资源交易中心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注：疫情期间采用“不见面”开标形式，请投标人认证阅读平顶山市公共资源交易中心发布的“平顶山市公共资源交易中心关于恢复重大紧急项目交易服务的公告”。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36" w:lineRule="auto"/>
        <w:textAlignment w:val="auto"/>
        <w:rPr>
          <w:rFonts w:hint="eastAsia" w:ascii="宋体" w:hAnsi="宋体" w:eastAsia="宋体"/>
          <w:b/>
          <w:szCs w:val="22"/>
          <w:lang w:eastAsia="zh-CN"/>
        </w:rPr>
      </w:pPr>
      <w:r>
        <w:rPr>
          <w:rFonts w:hint="eastAsia" w:ascii="宋体" w:hAnsi="宋体"/>
          <w:b/>
          <w:szCs w:val="22"/>
          <w:lang w:eastAsia="zh-CN"/>
        </w:rPr>
        <w:t>十一、</w:t>
      </w:r>
      <w:r>
        <w:rPr>
          <w:rFonts w:hint="eastAsia" w:ascii="宋体" w:hAnsi="宋体"/>
          <w:b/>
          <w:szCs w:val="22"/>
        </w:rPr>
        <w:t>发布公告的媒介</w:t>
      </w:r>
      <w:r>
        <w:rPr>
          <w:rFonts w:hint="eastAsia" w:ascii="宋体" w:hAnsi="宋体"/>
          <w:b/>
          <w:szCs w:val="22"/>
          <w:lang w:eastAsia="zh-CN"/>
        </w:rPr>
        <w:t>及招标公告期限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 xml:space="preserve">本次招标公告在《中国招标投标公共服务平台》、《河南省政府采购网》、《平顶山市政府采购网》、《平顶山市鲁山县政府采购网》、《全国公共资源交易平台（河南省•平顶山市）》网站上同时发布。公告期限为五个工作日2020年4月1 日至2020年4月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8日。</w:t>
      </w:r>
    </w:p>
    <w:p>
      <w:pPr>
        <w:wordWrap w:val="0"/>
        <w:spacing w:line="360" w:lineRule="auto"/>
        <w:rPr>
          <w:rFonts w:hint="eastAsia" w:ascii="宋体" w:hAnsi="宋体"/>
          <w:b/>
          <w:szCs w:val="22"/>
          <w:lang w:eastAsia="zh-CN"/>
        </w:rPr>
      </w:pPr>
    </w:p>
    <w:p>
      <w:pPr>
        <w:wordWrap w:val="0"/>
        <w:spacing w:line="360" w:lineRule="auto"/>
        <w:rPr>
          <w:rFonts w:hint="eastAsia" w:ascii="宋体" w:hAnsi="宋体"/>
          <w:b/>
          <w:szCs w:val="22"/>
        </w:rPr>
      </w:pPr>
      <w:r>
        <w:rPr>
          <w:rFonts w:hint="eastAsia" w:ascii="宋体" w:hAnsi="宋体"/>
          <w:b/>
          <w:szCs w:val="22"/>
          <w:lang w:eastAsia="zh-CN"/>
        </w:rPr>
        <w:t>十二、</w:t>
      </w:r>
      <w:r>
        <w:rPr>
          <w:rFonts w:hint="eastAsia" w:ascii="宋体" w:hAnsi="宋体"/>
          <w:b/>
          <w:szCs w:val="22"/>
        </w:rPr>
        <w:t>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采 购 人：鲁山县疾病预防控制中心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 xml:space="preserve">联 系 人：李先生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 xml:space="preserve">联系电话：0375-7172227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地    址：鲁山县花园路与鲁平大道交叉口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招标代理机构：北京江河润泽工程管理咨询有限公司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联 系 人：汤女士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电 话：0371-55390338   13323759189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邮      箱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instrText xml:space="preserve"> HYPERLINK "mailto:bjjhrzbf@163.com" </w:instrTex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fldChar w:fldCharType="separate"/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t>bjjhrzbf@163.com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Chars="100" w:firstLine="22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地  址：河南省郑州市金水东路80号绿地新都会2号楼A座811室</w:t>
      </w: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leftChars="100" w:right="0" w:rightChars="0" w:firstLine="220" w:firstLineChars="100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监 督 人：鲁山县建设工程招投标办公室</w:t>
      </w: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leftChars="100" w:right="0" w:rightChars="0" w:firstLine="220" w:firstLineChars="100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联 系 人：李主任   联系电话：0375-5980186</w:t>
      </w: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leftChars="100" w:right="0" w:rightChars="0" w:firstLine="220" w:firstLineChars="100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统一社会信用代码：124104233371928377</w:t>
      </w: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12" w:lineRule="auto"/>
        <w:ind w:leftChars="100" w:right="0" w:rightChars="0" w:firstLine="220" w:firstLineChars="100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  <w:bookmarkStart w:id="3" w:name="_GoBack"/>
      <w:bookmarkEnd w:id="3"/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auto"/>
        <w:ind w:leftChars="100" w:right="0" w:rightChars="0" w:firstLine="220" w:firstLineChars="100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auto"/>
        <w:ind w:leftChars="100" w:right="0" w:rightChars="0" w:firstLine="220" w:firstLineChars="100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auto"/>
        <w:ind w:leftChars="100" w:right="0" w:rightChars="0" w:firstLine="220" w:firstLineChars="100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auto"/>
        <w:ind w:leftChars="100" w:right="0" w:rightChars="0" w:firstLine="220" w:firstLineChars="100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auto"/>
        <w:ind w:leftChars="100" w:right="0" w:rightChars="0" w:firstLine="220" w:firstLineChars="100"/>
        <w:textAlignment w:val="auto"/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right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2"/>
          <w:sz w:val="22"/>
          <w:szCs w:val="2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2"/>
          <w:sz w:val="22"/>
          <w:szCs w:val="22"/>
          <w:lang w:val="en-US" w:eastAsia="zh-CN" w:bidi="ar"/>
        </w:rPr>
        <w:t>2020年3月31日</w:t>
      </w: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2"/>
          <w:sz w:val="22"/>
          <w:szCs w:val="22"/>
          <w:lang w:val="en-US" w:eastAsia="zh-CN" w:bidi="ar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2"/>
          <w:sz w:val="22"/>
          <w:szCs w:val="2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2"/>
          <w:sz w:val="22"/>
          <w:szCs w:val="22"/>
          <w:lang w:val="en-US" w:eastAsia="zh-CN" w:bidi="ar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2"/>
          <w:sz w:val="22"/>
          <w:szCs w:val="22"/>
          <w:lang w:val="en-US" w:eastAsia="zh-CN" w:bidi="ar"/>
        </w:rPr>
      </w:pP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uto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uto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uto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uto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uto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uto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4"/>
          <w:szCs w:val="24"/>
          <w:lang w:val="en-US" w:eastAsia="zh-CN" w:bidi="ar"/>
        </w:rPr>
      </w:pPr>
    </w:p>
    <w:p>
      <w:pPr>
        <w:pStyle w:val="1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uto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2"/>
          <w:sz w:val="24"/>
          <w:szCs w:val="24"/>
          <w:lang w:val="en-US" w:eastAsia="zh-CN" w:bidi="ar"/>
        </w:rPr>
        <w:t>温 馨 提 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exact"/>
        <w:ind w:left="0" w:right="0" w:firstLine="411" w:firstLineChars="196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本项目为全流程电子化交易项目，请认真阅读招标文件，并注意以下事项。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exact"/>
        <w:ind w:left="0" w:right="0" w:firstLine="411" w:firstLineChars="196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1.供应商应按采购文件规定编制、提交电子投标文件。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exact"/>
        <w:ind w:left="0" w:right="0" w:firstLine="411" w:firstLineChars="196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2.本项目供应商不用再提供纸质投标文件。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exact"/>
        <w:ind w:left="0" w:right="0" w:firstLine="411" w:firstLineChars="196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3.电子文件下载、制作、提交期间和开标（电子投标文件的解密）环节，供应商须使用CA数字证书（证书须在有效期内）。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exact"/>
        <w:ind w:left="0" w:right="0" w:firstLine="411" w:firstLineChars="196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4.电子投标文件的制作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exact"/>
        <w:ind w:left="0" w:right="0" w:firstLine="411" w:firstLineChars="196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4.1供应商登录《全国公共资源交易平台(河南省？平顶山市)》公共资源交易系统（http://221.176.192.166:8080/ggzy/）下载“平顶山投标文件制作系统”，按采购文件要求制作电子投标文件。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exact"/>
        <w:ind w:left="0" w:right="0" w:firstLine="411" w:firstLineChars="196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电子投标文件的制作，参考《全国公共资源交易平台(河南省？平顶山市)》公共资源交易系统——组件下载——交易系统操作手册（投标人、供应商）。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exact"/>
        <w:ind w:left="0" w:right="0" w:firstLine="411" w:firstLineChars="196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4.2供应商须将采购文件要求的资质、业绩、荣誉及相关人员证明材料等资料原件扫描件（或图片）制作到所提交的电子投标文件中。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exact"/>
        <w:ind w:left="0" w:right="0" w:firstLine="411" w:firstLineChars="196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4.3供应商对同一项目多个标段进行投标的，应分别下载所投标段的采购文件，按标段制作电子投标文件，并按采购文件要求在相应位置加盖供应商电子印章和法人电子印章。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exact"/>
        <w:ind w:left="0" w:right="0" w:firstLine="411" w:firstLineChars="196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一个标段对应生成一个文件夹（xxxx项目xx标段）, 其中包含2个文件和1个文件夹。后缀名为“.file”的文件用于电子投标使用，名称为“备份”的文件夹使用电子介质存储，供开标现场备用。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exact"/>
        <w:ind w:left="0" w:right="0" w:firstLine="411" w:firstLineChars="196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5.加密电子投标文件的提交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exact"/>
        <w:ind w:left="0" w:right="0" w:firstLine="411" w:firstLineChars="196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5.1加密电子投标文件应在采购文件规定的投标截止时间（开标时间）之前成功提交至《全国公共资源交易平台(河南省？平顶山市)》公共资源交易系统（http://221.176.192.166:8080/ggzy/）。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exact"/>
        <w:ind w:left="0" w:right="0" w:firstLine="411" w:firstLineChars="196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供应商应充分考虑并预留技术处理和上传数据所需时间。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exact"/>
        <w:ind w:left="0" w:right="0" w:firstLine="411" w:firstLineChars="196"/>
        <w:jc w:val="left"/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2"/>
          <w:sz w:val="21"/>
          <w:szCs w:val="21"/>
          <w:lang w:val="en-US" w:eastAsia="zh-CN" w:bidi="ar"/>
        </w:rPr>
        <w:t>5.2供应商对同一项目多个标段进行投标的，加密电子投标文件应按标段分别提交。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B0F58"/>
    <w:rsid w:val="10751479"/>
    <w:rsid w:val="1D1C47EB"/>
    <w:rsid w:val="276C315B"/>
    <w:rsid w:val="30E55F88"/>
    <w:rsid w:val="4041110F"/>
    <w:rsid w:val="406B0F58"/>
    <w:rsid w:val="53025F1A"/>
    <w:rsid w:val="5FC271F6"/>
    <w:rsid w:val="769F0F30"/>
    <w:rsid w:val="7CA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lang w:val="en-US" w:eastAsia="zh-CN" w:bidi="ar-SA"/>
    </w:rPr>
  </w:style>
  <w:style w:type="paragraph" w:styleId="6">
    <w:name w:val="heading 2"/>
    <w:basedOn w:val="1"/>
    <w:next w:val="1"/>
    <w:link w:val="12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szCs w:val="20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/>
    </w:pPr>
    <w:rPr>
      <w:rFonts w:ascii="Arial" w:hAnsi="Arial" w:eastAsia="仿宋_GB2312"/>
      <w:sz w:val="28"/>
    </w:rPr>
  </w:style>
  <w:style w:type="paragraph" w:styleId="4">
    <w:name w:val="Body Text First Indent"/>
    <w:basedOn w:val="5"/>
    <w:qFormat/>
    <w:uiPriority w:val="99"/>
    <w:pPr>
      <w:spacing w:after="0" w:line="360" w:lineRule="auto"/>
      <w:ind w:firstLine="976" w:firstLineChars="200"/>
    </w:pPr>
    <w:rPr>
      <w:rFonts w:ascii="宋体" w:hAnsi="宋体"/>
      <w:kern w:val="0"/>
      <w:sz w:val="28"/>
    </w:rPr>
  </w:style>
  <w:style w:type="paragraph" w:styleId="5">
    <w:name w:val="Body Text"/>
    <w:basedOn w:val="1"/>
    <w:next w:val="1"/>
    <w:qFormat/>
    <w:uiPriority w:val="0"/>
    <w:pPr>
      <w:spacing w:after="120" w:afterLines="0"/>
    </w:pPr>
  </w:style>
  <w:style w:type="paragraph" w:customStyle="1" w:styleId="9">
    <w:name w:val=" Char Char1 Char Char Char Char Char Char Char Char"/>
    <w:basedOn w:val="1"/>
    <w:link w:val="8"/>
    <w:qFormat/>
    <w:uiPriority w:val="0"/>
    <w:pPr>
      <w:widowControl/>
      <w:spacing w:after="160" w:afterLines="0" w:line="240" w:lineRule="exact"/>
      <w:jc w:val="left"/>
    </w:pPr>
    <w:rPr>
      <w:szCs w:val="20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无间隔1"/>
    <w:basedOn w:val="1"/>
    <w:qFormat/>
    <w:uiPriority w:val="99"/>
    <w:pPr>
      <w:spacing w:line="400" w:lineRule="exact"/>
    </w:pPr>
    <w:rPr>
      <w:sz w:val="24"/>
      <w:szCs w:val="24"/>
    </w:rPr>
  </w:style>
  <w:style w:type="character" w:customStyle="1" w:styleId="12">
    <w:name w:val="标题 2 Char"/>
    <w:link w:val="6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paragraph" w:customStyle="1" w:styleId="13">
    <w:name w:val="p"/>
    <w:basedOn w:val="1"/>
    <w:qFormat/>
    <w:uiPriority w:val="0"/>
    <w:pPr>
      <w:widowControl/>
      <w:spacing w:line="432" w:lineRule="auto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2020-03-27T12:04:00Z</dcterms:created>
  <dc:creator>Administrator</dc:creator>
  <cp:lastModifiedBy>北京江河润泽工程管理咨询有限公司:任龙户</cp:lastModifiedBy>
  <dcterms:modified xsi:type="dcterms:W3CDTF">2020-03-31T06:01:47Z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